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FD940" w14:textId="4CBFA41A" w:rsidR="00081A38" w:rsidRPr="001C3B76" w:rsidRDefault="0062527A" w:rsidP="0062527A">
      <w:pPr>
        <w:spacing w:after="150" w:line="288" w:lineRule="auto"/>
        <w:ind w:right="-144"/>
        <w:jc w:val="right"/>
        <w:outlineLvl w:val="0"/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</w:pPr>
      <w:bookmarkStart w:id="0" w:name="_GoBack"/>
      <w:bookmarkEnd w:id="0"/>
      <w:r w:rsidRPr="001C3B76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Príloha č. 1</w:t>
      </w:r>
    </w:p>
    <w:p w14:paraId="40050CA8" w14:textId="77777777" w:rsidR="00FC3C2C" w:rsidRPr="001C3B76" w:rsidRDefault="00FC3C2C" w:rsidP="00333AB1">
      <w:pPr>
        <w:spacing w:after="150" w:line="288" w:lineRule="auto"/>
        <w:jc w:val="center"/>
        <w:outlineLvl w:val="0"/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  <w:t>E</w:t>
      </w:r>
      <w:r w:rsidR="003A2340" w:rsidRPr="001C3B76"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  <w:t>tický kódex odborného hodnotiteľa</w:t>
      </w:r>
    </w:p>
    <w:p w14:paraId="40050CA9" w14:textId="77777777" w:rsidR="008F7F7D" w:rsidRPr="001C3B76" w:rsidRDefault="008F7F7D" w:rsidP="00F24700">
      <w:pPr>
        <w:spacing w:after="150" w:line="288" w:lineRule="auto"/>
        <w:jc w:val="center"/>
        <w:outlineLvl w:val="0"/>
        <w:rPr>
          <w:rFonts w:asciiTheme="majorHAnsi" w:hAnsiTheme="majorHAnsi" w:cstheme="majorHAnsi"/>
          <w:b/>
          <w:bCs/>
          <w:color w:val="000000"/>
          <w:kern w:val="36"/>
          <w:sz w:val="27"/>
          <w:szCs w:val="27"/>
          <w:lang w:eastAsia="sk-SK"/>
        </w:rPr>
      </w:pPr>
    </w:p>
    <w:p w14:paraId="40050CAA" w14:textId="643524ED" w:rsidR="00FC3C2C" w:rsidRPr="001C3B76" w:rsidRDefault="00FC3C2C" w:rsidP="00F24700">
      <w:pPr>
        <w:pStyle w:val="BodyText1"/>
        <w:jc w:val="both"/>
        <w:rPr>
          <w:rFonts w:asciiTheme="majorHAnsi" w:hAnsiTheme="majorHAnsi" w:cstheme="majorHAnsi"/>
          <w:lang w:val="sk-SK" w:eastAsia="sk-SK"/>
        </w:rPr>
      </w:pPr>
      <w:r w:rsidRPr="001C3B76">
        <w:rPr>
          <w:rFonts w:asciiTheme="majorHAnsi" w:hAnsiTheme="majorHAnsi" w:cstheme="majorHAnsi"/>
          <w:lang w:val="sk-SK" w:eastAsia="sk-SK"/>
        </w:rPr>
        <w:t xml:space="preserve">Etický kódex </w:t>
      </w:r>
      <w:r w:rsidR="003A2340" w:rsidRPr="001C3B76">
        <w:rPr>
          <w:rFonts w:asciiTheme="majorHAnsi" w:hAnsiTheme="majorHAnsi" w:cstheme="majorHAnsi"/>
          <w:lang w:val="sk-SK" w:eastAsia="sk-SK"/>
        </w:rPr>
        <w:t>odborného hodnotiteľa</w:t>
      </w:r>
      <w:r w:rsidRPr="001C3B76">
        <w:rPr>
          <w:rFonts w:asciiTheme="majorHAnsi" w:hAnsiTheme="majorHAnsi" w:cstheme="majorHAnsi"/>
          <w:lang w:val="sk-SK" w:eastAsia="sk-SK"/>
        </w:rPr>
        <w:t xml:space="preserve"> stanovuje na základe všeobecne uznávaných a všeobecne uplatňovaných morálnych pravidiel a hodnôt spoločenského styku zásady správania </w:t>
      </w:r>
      <w:r w:rsidR="003A2340" w:rsidRPr="001C3B76">
        <w:rPr>
          <w:rFonts w:asciiTheme="majorHAnsi" w:hAnsiTheme="majorHAnsi" w:cstheme="majorHAnsi"/>
          <w:lang w:val="sk-SK" w:eastAsia="sk-SK"/>
        </w:rPr>
        <w:t>odborného hodnotiteľa</w:t>
      </w:r>
      <w:r w:rsidRPr="001C3B76">
        <w:rPr>
          <w:rFonts w:asciiTheme="majorHAnsi" w:hAnsiTheme="majorHAnsi" w:cstheme="majorHAnsi"/>
          <w:lang w:val="sk-SK" w:eastAsia="sk-SK"/>
        </w:rPr>
        <w:t xml:space="preserve"> pri vykonávaní</w:t>
      </w:r>
      <w:r w:rsidR="007A0E14" w:rsidRPr="001C3B76">
        <w:rPr>
          <w:rFonts w:asciiTheme="majorHAnsi" w:hAnsiTheme="majorHAnsi" w:cstheme="majorHAnsi"/>
          <w:lang w:val="sk-SK" w:eastAsia="sk-SK"/>
        </w:rPr>
        <w:t xml:space="preserve"> </w:t>
      </w:r>
      <w:r w:rsidR="007A0E14" w:rsidRPr="001C3B76">
        <w:rPr>
          <w:rFonts w:asciiTheme="majorHAnsi" w:hAnsiTheme="majorHAnsi" w:cstheme="majorHAnsi"/>
          <w:bCs/>
          <w:lang w:val="sk-SK" w:eastAsia="sk-SK"/>
        </w:rPr>
        <w:t>odborného hodnotenia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>žiadostí o nenávratný finančný príspevok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 xml:space="preserve">(ŽoNFP) 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predložených v rámci výzvy </w:t>
      </w:r>
      <w:r w:rsidR="00901CC4" w:rsidRPr="001C3B76">
        <w:rPr>
          <w:rFonts w:asciiTheme="majorHAnsi" w:hAnsiTheme="majorHAnsi" w:cstheme="majorHAnsi"/>
          <w:bCs/>
          <w:lang w:val="sk-SK" w:eastAsia="sk-SK"/>
        </w:rPr>
        <w:t xml:space="preserve">alebo vyzvania 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>na predkladanie ŽoNFP</w:t>
      </w:r>
      <w:r w:rsidR="00AE7232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 xml:space="preserve">z európskych štrukturálnych a investičných fondov. </w:t>
      </w:r>
    </w:p>
    <w:p w14:paraId="3C015889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I. </w:t>
      </w:r>
    </w:p>
    <w:p w14:paraId="40050CAB" w14:textId="1AAE57D0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Základné ustanovenia </w:t>
      </w:r>
    </w:p>
    <w:p w14:paraId="40050CAC" w14:textId="77777777" w:rsidR="00FC3C2C" w:rsidRPr="001C3B76" w:rsidRDefault="00EA65FF" w:rsidP="00475BC5">
      <w:pPr>
        <w:pStyle w:val="Odsekzoznamu"/>
        <w:numPr>
          <w:ilvl w:val="0"/>
          <w:numId w:val="40"/>
        </w:numPr>
        <w:shd w:val="clear" w:color="auto" w:fill="FFFFFF"/>
        <w:spacing w:before="120" w:after="120" w:line="288" w:lineRule="auto"/>
        <w:ind w:left="426" w:hanging="284"/>
        <w:contextualSpacing w:val="0"/>
        <w:rPr>
          <w:rFonts w:asciiTheme="majorHAnsi" w:hAnsiTheme="majorHAnsi" w:cstheme="majorHAnsi"/>
          <w:color w:val="000000"/>
          <w:szCs w:val="48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Kódex predstavuje súbor</w:t>
      </w:r>
      <w:r w:rsidR="00FC3C2C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 záväzných noriem správania sa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odborného hodnotiteľa</w:t>
      </w:r>
      <w:r w:rsidR="00FC3C2C" w:rsidRPr="001C3B76">
        <w:rPr>
          <w:rFonts w:asciiTheme="majorHAnsi" w:hAnsiTheme="majorHAnsi" w:cstheme="majorHAnsi"/>
          <w:color w:val="000000"/>
          <w:szCs w:val="48"/>
          <w:lang w:eastAsia="sk-SK"/>
        </w:rPr>
        <w:t>.</w:t>
      </w:r>
    </w:p>
    <w:p w14:paraId="11AB26FC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II. </w:t>
      </w:r>
    </w:p>
    <w:p w14:paraId="40050CAD" w14:textId="6E0356C7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Všeobecné zásady </w:t>
      </w:r>
    </w:p>
    <w:p w14:paraId="40050CAE" w14:textId="1FCAC8A9" w:rsidR="004E73E2" w:rsidRPr="001C3B76" w:rsidRDefault="004E73E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je povinný zdržať sa pri výkone ale aj mimo priameho výkonu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svojich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povinností, akéhokoľvek správania, ktoré by mohlo narušiť vážnosť hodnotiaceho procesu.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>I v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 vzťahu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k verejnosti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koná čestne, korektne a v súlade so zásadami slušného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 etického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správania.</w:t>
      </w:r>
    </w:p>
    <w:p w14:paraId="40050CAF" w14:textId="4A0169EE" w:rsidR="00FC3C2C" w:rsidRPr="001C3B76" w:rsidRDefault="00EA65FF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je povinný </w:t>
      </w:r>
      <w:r w:rsidR="00A1754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vykonávať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odborné hodnotenie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profesionálne,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v súlade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s legislatívnymi predpismi EÚ a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 SR a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 príručkou pre hodnotiteľa,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využ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ívajúc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svoje schopnosti a odborné znalosti, svedomite,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zodpovedne, riadne a včas,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na základe riadne zisteného skutkového stavu veci,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dbajúc 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na uplatňovanie rovnakého prístupu ku všetkým účastníkom výberového procesu a ku všetkým ŽoNFP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. S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práva sa tak, aby nenarúšal dôveru verejnosti v nestrannosť a objektivitu svojho rozhodovania.</w:t>
      </w:r>
    </w:p>
    <w:p w14:paraId="40050CB1" w14:textId="7A1D1944" w:rsidR="00CC6F67" w:rsidRPr="001C3B76" w:rsidRDefault="007A0E14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 je povinný zachovávať mlčanlivosť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.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V rámci zachovávania d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>ôvernosti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informácií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odborný hodnotiteľ nekomunikuje z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áležitosti ohľadom hodnotenia (napr. obsah ŽoNFP, výsledky hodnotenia a názory ostatných odborných hodnotiteľov)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so</w:t>
      </w:r>
      <w:r w:rsidR="00A1754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žiadnou treťou stranou. 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</w:t>
      </w:r>
      <w:r w:rsidR="00333AB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počas celého procesu hodnotenia 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>ne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>zverejňuje mená ostatných odborných hodnotiteľov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, 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>dokumenty podliehajúce odbornému hodnoteniu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,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ani informácie z dôverných dokumentov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.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D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okumenty, ktoré sú súčasťou ŽoNFP predloženej na hodnotenie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nesmú opustiť miestnosť určenú na vykonávanie odborného hodnotenia.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Princíp zachovávania mlčanlivosti sa nev</w:t>
      </w:r>
      <w:r w:rsidR="00403652" w:rsidRPr="001C3B76">
        <w:rPr>
          <w:rFonts w:asciiTheme="majorHAnsi" w:hAnsiTheme="majorHAnsi" w:cstheme="majorHAnsi"/>
          <w:color w:val="000000"/>
          <w:szCs w:val="19"/>
          <w:lang w:eastAsia="sk-SK"/>
        </w:rPr>
        <w:t>z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ťahuje na prípady 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porušenia právnych predpisov EÚ a SR. </w:t>
      </w:r>
    </w:p>
    <w:p w14:paraId="40050CB2" w14:textId="77777777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 vykonáva odborné hodnotenie v súlade s princípom nezávislosti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. P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redkladané </w:t>
      </w:r>
      <w:r w:rsidR="00EB3326" w:rsidRPr="001C3B76">
        <w:rPr>
          <w:rFonts w:asciiTheme="majorHAnsi" w:hAnsiTheme="majorHAnsi" w:cstheme="majorHAnsi"/>
          <w:color w:val="000000"/>
          <w:szCs w:val="19"/>
          <w:lang w:eastAsia="sk-SK"/>
        </w:rPr>
        <w:t>ŽoNFP hodnotí sám využijúc svoje vlastné schopnosti a postupuje podľa vlastného vedomia a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> </w:t>
      </w:r>
      <w:r w:rsidR="00EB3326" w:rsidRPr="001C3B76">
        <w:rPr>
          <w:rFonts w:asciiTheme="majorHAnsi" w:hAnsiTheme="majorHAnsi" w:cstheme="majorHAnsi"/>
          <w:color w:val="000000"/>
          <w:szCs w:val="19"/>
          <w:lang w:eastAsia="sk-SK"/>
        </w:rPr>
        <w:t>svedomia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</w:p>
    <w:p w14:paraId="40050CB3" w14:textId="0C88E77D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postupuje pri hodnotení v súlade s princípmi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nestrannosti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a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obj</w:t>
      </w:r>
      <w:r w:rsidR="00403652" w:rsidRPr="001C3B76">
        <w:rPr>
          <w:rFonts w:asciiTheme="majorHAnsi" w:hAnsiTheme="majorHAnsi" w:cstheme="majorHAnsi"/>
          <w:color w:val="000000"/>
          <w:szCs w:val="19"/>
          <w:lang w:eastAsia="sk-SK"/>
        </w:rPr>
        <w:t>e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ktivity. V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ykonáva hodnotenie nestranne </w:t>
      </w:r>
      <w:r w:rsidR="009E17E4" w:rsidRPr="001C3B76">
        <w:rPr>
          <w:rFonts w:asciiTheme="majorHAnsi" w:hAnsiTheme="majorHAnsi" w:cstheme="majorHAnsi"/>
          <w:color w:val="000000"/>
          <w:szCs w:val="19"/>
          <w:lang w:eastAsia="sk-SK"/>
        </w:rPr>
        <w:t>na základe zhodnotenia faktického stavu a i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nformácií, ktoré má k dispozícii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bez ohľadu na pôvod ŽoNFP alebo identitu žiadateľov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hodnotí ŽoNFP tak ako boli predložené, nie na základe ich potenciálu.</w:t>
      </w:r>
    </w:p>
    <w:p w14:paraId="40050CB4" w14:textId="24C11BD4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sa riadi pri vykonávaní odborného hodnotenia princípmi 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presnosti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konzistentnosti. H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odnotí predložené dokumenty na základe presne stanovených h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odnotiacich kritérií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 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aplikuje rovnaké postupy a štandardy odborného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hodnotenia pri všetkých </w:t>
      </w:r>
      <w:r w:rsidR="00D23A38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predložených 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ŽoNFP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550534BF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III. </w:t>
      </w:r>
    </w:p>
    <w:p w14:paraId="40050CB5" w14:textId="43C564A5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Konflikt záujmov </w:t>
      </w:r>
    </w:p>
    <w:p w14:paraId="40050CB6" w14:textId="6A622246" w:rsidR="00A07058" w:rsidRPr="001C3B76" w:rsidRDefault="002C51ED" w:rsidP="00475BC5">
      <w:pPr>
        <w:numPr>
          <w:ilvl w:val="0"/>
          <w:numId w:val="36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koná vždy vo verejnom záujme a je povinný zdržať sa konania, ktoré by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bolo v rozpore s riadnym plnením jeho povinností</w:t>
      </w:r>
      <w:r w:rsidR="000C1A28" w:rsidRPr="001C3B76">
        <w:rPr>
          <w:rFonts w:asciiTheme="majorHAnsi" w:hAnsiTheme="majorHAnsi" w:cstheme="majorHAnsi"/>
          <w:color w:val="000000"/>
          <w:szCs w:val="19"/>
          <w:lang w:eastAsia="sk-SK"/>
        </w:rPr>
        <w:t>, zásadou nezávislosti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, objektivity</w:t>
      </w:r>
      <w:r w:rsidR="000C1A28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nestrannosti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mohlo viesť ku konfliktu verejného záujmu s osobnými záujmami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odborného hodnotiteľa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, je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ho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blízkych osôb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lastRenderedPageBreak/>
        <w:t xml:space="preserve">alebo iných fyzických a právnických osôb. Na akýkoľvek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zistený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skutočný alebo možný konflikt záujmov 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týkajúci sa jeho osoby alebo akejkoľvek inej osoby zúčastnenej na procese odborného hodnotenia,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je povinný bezodkladne upozorniť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pove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reného zamestnanca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riadiaceho orgánu</w:t>
      </w:r>
      <w:r w:rsidR="006D0CAC" w:rsidRPr="001C3B76">
        <w:rPr>
          <w:rFonts w:asciiTheme="majorHAnsi" w:hAnsiTheme="majorHAnsi" w:cstheme="majorHAnsi"/>
          <w:color w:val="000000"/>
          <w:szCs w:val="19"/>
          <w:lang w:eastAsia="sk-SK"/>
        </w:rPr>
        <w:t>/sprostredkovateľského orgánu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40050CB7" w14:textId="77777777" w:rsidR="00A07058" w:rsidRPr="001C3B76" w:rsidRDefault="00A07058" w:rsidP="00475BC5">
      <w:pPr>
        <w:numPr>
          <w:ilvl w:val="0"/>
          <w:numId w:val="36"/>
        </w:numPr>
        <w:shd w:val="clear" w:color="auto" w:fill="FFFFFF"/>
        <w:tabs>
          <w:tab w:val="clear" w:pos="720"/>
          <w:tab w:val="num" w:pos="567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Konfliktom záujmov sa rozumie skutočnosť, keď z finančných, osobných, rodinných, politických alebo iných dôvodov je narušený alebo ohrozený nestranný, transparentný, nediskriminačný, efektívny, hospodárny a objektívny výkon funkcií pri poskytovaní príspevku</w:t>
      </w:r>
      <w:r w:rsidR="002879AE" w:rsidRPr="001C3B76">
        <w:rPr>
          <w:rStyle w:val="Odkaznapoznmkupodiarou"/>
          <w:rFonts w:asciiTheme="majorHAnsi" w:hAnsiTheme="majorHAnsi" w:cstheme="majorHAnsi"/>
          <w:color w:val="000000"/>
          <w:szCs w:val="19"/>
          <w:lang w:eastAsia="sk-SK"/>
        </w:rPr>
        <w:footnoteReference w:id="1"/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171F8497" w14:textId="77777777" w:rsidR="00F111CC" w:rsidRPr="001C3B76" w:rsidRDefault="001B0FAF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IV. </w:t>
      </w:r>
    </w:p>
    <w:p w14:paraId="40050CB8" w14:textId="2F2E61CF" w:rsidR="001B0FAF" w:rsidRPr="001C3B76" w:rsidRDefault="001B0FAF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Dary a iné výhody </w:t>
      </w:r>
    </w:p>
    <w:p w14:paraId="40050CB9" w14:textId="73B9037C" w:rsidR="001B0FAF" w:rsidRPr="001C3B76" w:rsidRDefault="001B0FAF" w:rsidP="00475BC5">
      <w:pPr>
        <w:numPr>
          <w:ilvl w:val="0"/>
          <w:numId w:val="42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nevyžaduje ani neprijíma žiadne dary, ani iné výhody, ktoré by mohli mať vplyv na jeho rozhodovanie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a profesionálny prístup vo veci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alebo ktoré by bolo možné považovať za odmenu za prácu, ktorá je jeho povinnosťou. </w:t>
      </w:r>
    </w:p>
    <w:p w14:paraId="40050CBA" w14:textId="40E7F7FD" w:rsidR="002879AE" w:rsidRPr="001C3B76" w:rsidRDefault="004F7876" w:rsidP="00475BC5">
      <w:pPr>
        <w:numPr>
          <w:ilvl w:val="0"/>
          <w:numId w:val="42"/>
        </w:numPr>
        <w:shd w:val="clear" w:color="auto" w:fill="FFFFFF"/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nepripustí, aby sa 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>pri výkone hodnotenia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dostal do postavenia, v ktorom by bol zavi</w:t>
      </w:r>
      <w:r w:rsidR="00D62403" w:rsidRPr="001C3B76">
        <w:rPr>
          <w:rFonts w:asciiTheme="majorHAnsi" w:hAnsiTheme="majorHAnsi" w:cstheme="majorHAnsi"/>
          <w:color w:val="000000"/>
          <w:szCs w:val="19"/>
          <w:lang w:eastAsia="sk-SK"/>
        </w:rPr>
        <w:t>azaný odplatiť preukázanú službu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alebo akúkoľvek inú ponúknutú výhodu, čím by sa narušila nestrannosť a objektivita jeho konania a rozhodovania.</w:t>
      </w:r>
    </w:p>
    <w:p w14:paraId="40050CBB" w14:textId="5BAF3FF9" w:rsidR="001B0FAF" w:rsidRPr="001C3B76" w:rsidRDefault="004E73E2" w:rsidP="00475BC5">
      <w:pPr>
        <w:numPr>
          <w:ilvl w:val="0"/>
          <w:numId w:val="42"/>
        </w:numPr>
        <w:shd w:val="clear" w:color="auto" w:fill="FFFFFF"/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</w:t>
      </w:r>
      <w:r w:rsidR="002879A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nesmie poskytnúť </w:t>
      </w:r>
      <w:r w:rsidR="00EF2D6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platené </w:t>
      </w:r>
      <w:r w:rsidR="002879A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služby ani sa zamestnať u prijímateľa na pozícii, ktorá by bola v akomkoľvek vzťahu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k projektu, na ktorého hodnotení sa hodnotiteľ podieľal.</w:t>
      </w:r>
    </w:p>
    <w:p w14:paraId="74EC8571" w14:textId="1D616435" w:rsidR="008135BB" w:rsidRPr="001C3B76" w:rsidRDefault="008135BB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Článok V</w:t>
      </w:r>
      <w:r w:rsidR="00D62403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.</w:t>
      </w:r>
    </w:p>
    <w:p w14:paraId="488F6DBC" w14:textId="6515B91A" w:rsidR="00902102" w:rsidRPr="001C3B76" w:rsidRDefault="00902102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Ozná</w:t>
      </w:r>
      <w:r w:rsidR="00E3739D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m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e</w:t>
      </w:r>
      <w:r w:rsidR="00E3739D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n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ie o neprípustnej činnosti a kontrola</w:t>
      </w:r>
    </w:p>
    <w:p w14:paraId="05F820BF" w14:textId="48AC3428" w:rsidR="00F24700" w:rsidRPr="001C3B76" w:rsidRDefault="00F24700" w:rsidP="00475BC5">
      <w:pPr>
        <w:numPr>
          <w:ilvl w:val="0"/>
          <w:numId w:val="46"/>
        </w:numPr>
        <w:shd w:val="clear" w:color="auto" w:fill="FFFFFF"/>
        <w:tabs>
          <w:tab w:val="num" w:pos="426"/>
        </w:tabs>
        <w:spacing w:before="120" w:after="120" w:line="288" w:lineRule="auto"/>
        <w:ind w:left="426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V prípade, že je odborný hodnotiteľ požiadaný, aby konal v rozpore s interne stanovenými pravidlami upravujúcimi proces odborného hodnotenia, etickým kódexom 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odborného hodnotiteľa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alebo právnymi predpismi </w:t>
      </w:r>
      <w:r w:rsidR="009B7B9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EÚ a SR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alebo 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aby konal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spôsobom, ktorý predstavuje možnosť, že takýto rozpor vznikne alebo je odborný hodnotiteľ svedkom prípadu porušenia interne stanovených pravidiel upravujúcich proces odborného hodnotenia, etického kódexu alebo právnych predpisov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EÚ a SR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, je povinný upozorniť povereného zamestnanca riadiaceho orgánu</w:t>
      </w:r>
      <w:r w:rsidR="005B33C1" w:rsidRPr="001C3B76">
        <w:rPr>
          <w:rFonts w:asciiTheme="majorHAnsi" w:hAnsiTheme="majorHAnsi" w:cstheme="majorHAnsi"/>
          <w:color w:val="000000"/>
          <w:szCs w:val="19"/>
          <w:lang w:eastAsia="sk-SK"/>
        </w:rPr>
        <w:t>/sprostredkovateľského orgánu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 podľa povahy takého konania aj príslušné inštitúcie v zmysle trestného zákona.</w:t>
      </w:r>
    </w:p>
    <w:p w14:paraId="100FE316" w14:textId="19A06D35" w:rsidR="008135BB" w:rsidRPr="001C3B76" w:rsidRDefault="008135BB" w:rsidP="00475BC5">
      <w:pPr>
        <w:shd w:val="clear" w:color="auto" w:fill="FFFFFF"/>
        <w:tabs>
          <w:tab w:val="num" w:pos="426"/>
        </w:tabs>
        <w:spacing w:before="120" w:after="120" w:line="288" w:lineRule="auto"/>
        <w:ind w:left="426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Článok VI</w:t>
      </w:r>
      <w:r w:rsidR="00CE554E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.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 </w:t>
      </w:r>
    </w:p>
    <w:p w14:paraId="1B9A264A" w14:textId="4C8779EA" w:rsidR="00902102" w:rsidRPr="001C3B76" w:rsidRDefault="00902102" w:rsidP="00475BC5">
      <w:pPr>
        <w:shd w:val="clear" w:color="auto" w:fill="FFFFFF"/>
        <w:tabs>
          <w:tab w:val="num" w:pos="426"/>
        </w:tabs>
        <w:spacing w:before="120" w:after="120" w:line="288" w:lineRule="auto"/>
        <w:ind w:left="426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Účinnosť</w:t>
      </w:r>
    </w:p>
    <w:p w14:paraId="2AC9FBA6" w14:textId="019B6FE5" w:rsidR="00DB4F4B" w:rsidRPr="001C3B76" w:rsidRDefault="00DB4F4B" w:rsidP="00475BC5">
      <w:pPr>
        <w:pStyle w:val="Odsekzoznamu"/>
        <w:numPr>
          <w:ilvl w:val="0"/>
          <w:numId w:val="45"/>
        </w:numPr>
        <w:shd w:val="clear" w:color="auto" w:fill="FFFFFF"/>
        <w:tabs>
          <w:tab w:val="num" w:pos="426"/>
        </w:tabs>
        <w:spacing w:before="120" w:after="120" w:line="288" w:lineRule="auto"/>
        <w:ind w:left="426"/>
        <w:contextualSpacing w:val="0"/>
        <w:jc w:val="both"/>
        <w:rPr>
          <w:rFonts w:asciiTheme="majorHAnsi" w:hAnsiTheme="majorHAnsi" w:cstheme="majorHAnsi"/>
          <w:color w:val="000000"/>
          <w:szCs w:val="48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Etický kódex </w:t>
      </w:r>
      <w:r w:rsidR="005D1EE3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odborného hodnotiteľa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je prílohou príručky pre hodnotiteľov pre </w:t>
      </w:r>
      <w:r w:rsidR="005B33C1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Integrovaný regionálny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operačný program. Vstupuje do platno</w:t>
      </w:r>
      <w:r w:rsidR="005B33C1" w:rsidRPr="001C3B76">
        <w:rPr>
          <w:rFonts w:asciiTheme="majorHAnsi" w:hAnsiTheme="majorHAnsi" w:cstheme="majorHAnsi"/>
          <w:color w:val="000000"/>
          <w:szCs w:val="48"/>
          <w:lang w:eastAsia="sk-SK"/>
        </w:rPr>
        <w:t>sti a nadobúda účinnosť dňom jej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 podpísania generálnym riaditeľom </w:t>
      </w:r>
      <w:r w:rsidR="00CD60AD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Sekcie </w:t>
      </w:r>
      <w:r w:rsidR="00A839DC">
        <w:rPr>
          <w:rFonts w:asciiTheme="majorHAnsi" w:hAnsiTheme="majorHAnsi" w:cstheme="majorHAnsi"/>
          <w:color w:val="000000"/>
          <w:szCs w:val="48"/>
          <w:lang w:eastAsia="sk-SK"/>
        </w:rPr>
        <w:t>IROP</w:t>
      </w:r>
      <w:r w:rsidR="00CD60AD" w:rsidRPr="001C3B76">
        <w:rPr>
          <w:rFonts w:asciiTheme="majorHAnsi" w:hAnsiTheme="majorHAnsi" w:cstheme="majorHAnsi"/>
          <w:color w:val="000000"/>
          <w:szCs w:val="48"/>
          <w:lang w:eastAsia="sk-SK"/>
        </w:rPr>
        <w:t>.</w:t>
      </w:r>
    </w:p>
    <w:sectPr w:rsidR="00DB4F4B" w:rsidRPr="001C3B76" w:rsidSect="00A070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4EA8" w14:textId="77777777" w:rsidR="001E64AC" w:rsidRDefault="001E64AC">
      <w:r>
        <w:separator/>
      </w:r>
    </w:p>
    <w:p w14:paraId="226461E5" w14:textId="77777777" w:rsidR="001E64AC" w:rsidRDefault="001E64AC"/>
  </w:endnote>
  <w:endnote w:type="continuationSeparator" w:id="0">
    <w:p w14:paraId="7100D1A3" w14:textId="77777777" w:rsidR="001E64AC" w:rsidRDefault="001E64AC">
      <w:r>
        <w:continuationSeparator/>
      </w:r>
    </w:p>
    <w:p w14:paraId="4777418B" w14:textId="77777777" w:rsidR="001E64AC" w:rsidRDefault="001E6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2EF13" w14:textId="77777777" w:rsidR="007F77EF" w:rsidRDefault="007F77E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D5D5D" w14:textId="2C2603FE" w:rsidR="00773C56" w:rsidRDefault="00773C56">
    <w:pPr>
      <w:pStyle w:val="Pta"/>
    </w:pPr>
    <w:r>
      <w:t xml:space="preserve">Príručka pre odborných hodnotiteľov IROP, verzia </w:t>
    </w:r>
    <w:r w:rsidR="004A413C">
      <w:t>13.</w:t>
    </w:r>
    <w:r w:rsidR="00782FE4">
      <w:t>1</w:t>
    </w:r>
  </w:p>
  <w:p w14:paraId="40050CC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BDA3" w14:textId="77777777" w:rsidR="007F77EF" w:rsidRDefault="007F77E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386A7" w14:textId="77777777" w:rsidR="001E64AC" w:rsidRDefault="001E64AC">
      <w:r>
        <w:separator/>
      </w:r>
    </w:p>
    <w:p w14:paraId="4FA1B385" w14:textId="77777777" w:rsidR="001E64AC" w:rsidRDefault="001E64AC"/>
  </w:footnote>
  <w:footnote w:type="continuationSeparator" w:id="0">
    <w:p w14:paraId="4AC4A0CD" w14:textId="77777777" w:rsidR="001E64AC" w:rsidRDefault="001E64AC">
      <w:r>
        <w:continuationSeparator/>
      </w:r>
    </w:p>
    <w:p w14:paraId="7459C232" w14:textId="77777777" w:rsidR="001E64AC" w:rsidRDefault="001E64AC"/>
  </w:footnote>
  <w:footnote w:id="1">
    <w:p w14:paraId="40050CC7" w14:textId="0407A750" w:rsidR="002879AE" w:rsidRPr="00475BC5" w:rsidRDefault="002879AE" w:rsidP="002879AE">
      <w:pPr>
        <w:pStyle w:val="Textpoznmkypodiarou"/>
        <w:rPr>
          <w:rFonts w:cs="Arial"/>
        </w:rPr>
      </w:pPr>
      <w:r w:rsidRPr="00475BC5">
        <w:rPr>
          <w:rStyle w:val="Odkaznapoznmkupodiarou"/>
          <w:rFonts w:cs="Arial"/>
        </w:rPr>
        <w:footnoteRef/>
      </w:r>
      <w:r w:rsidRPr="00475BC5">
        <w:rPr>
          <w:rFonts w:cs="Arial"/>
        </w:rPr>
        <w:t xml:space="preserve"> Zákon </w:t>
      </w:r>
      <w:r w:rsidRPr="00475BC5">
        <w:rPr>
          <w:rFonts w:cs="Arial"/>
          <w:color w:val="000000"/>
          <w:szCs w:val="19"/>
          <w:lang w:eastAsia="sk-SK"/>
        </w:rPr>
        <w:t>č. 292/2014 Z</w:t>
      </w:r>
      <w:r w:rsidR="00436D36" w:rsidRPr="00475BC5">
        <w:rPr>
          <w:rFonts w:cs="Arial"/>
          <w:color w:val="000000"/>
          <w:szCs w:val="19"/>
          <w:lang w:eastAsia="sk-SK"/>
        </w:rPr>
        <w:t>.z. o príspevku poskytovanom z e</w:t>
      </w:r>
      <w:r w:rsidRPr="00475BC5">
        <w:rPr>
          <w:rFonts w:cs="Arial"/>
          <w:color w:val="000000"/>
          <w:szCs w:val="19"/>
          <w:lang w:eastAsia="sk-SK"/>
        </w:rPr>
        <w:t>urópskych štrukturálnych a investičných fondov a o zmene a doplnení neskorších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8D355" w14:textId="77777777" w:rsidR="007F77EF" w:rsidRDefault="007F77E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6D08B" w14:textId="77777777" w:rsidR="00A10B08" w:rsidRPr="00651404" w:rsidRDefault="00A10B08" w:rsidP="00A10B08">
    <w:pPr>
      <w:pStyle w:val="Hlavika"/>
      <w:jc w:val="center"/>
      <w:rPr>
        <w:rFonts w:cs="Arial"/>
        <w:szCs w:val="22"/>
      </w:rPr>
    </w:pPr>
    <w:r>
      <w:rPr>
        <w:noProof/>
        <w:lang w:eastAsia="sk-SK"/>
      </w:rPr>
      <w:drawing>
        <wp:anchor distT="0" distB="0" distL="114300" distR="114300" simplePos="0" relativeHeight="251656704" behindDoc="1" locked="0" layoutInCell="1" allowOverlap="1" wp14:anchorId="073B216B" wp14:editId="027DACD7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752" behindDoc="1" locked="0" layoutInCell="1" allowOverlap="1" wp14:anchorId="2A5C529A" wp14:editId="32D9B504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6502277A" wp14:editId="1EB16909">
          <wp:extent cx="2400300" cy="638175"/>
          <wp:effectExtent l="0" t="0" r="0" b="952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E89F0" w14:textId="77777777" w:rsidR="007F77EF" w:rsidRDefault="007F77E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02965B12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45F38F3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1C70CBD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99254B1"/>
    <w:multiLevelType w:val="multilevel"/>
    <w:tmpl w:val="9912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5834A5"/>
    <w:multiLevelType w:val="hybridMultilevel"/>
    <w:tmpl w:val="9C48098A"/>
    <w:lvl w:ilvl="0" w:tplc="B8F63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5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2D5974"/>
    <w:multiLevelType w:val="multilevel"/>
    <w:tmpl w:val="FBC2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E8D0B58"/>
    <w:multiLevelType w:val="multilevel"/>
    <w:tmpl w:val="B3FA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104213D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F3662"/>
    <w:multiLevelType w:val="hybridMultilevel"/>
    <w:tmpl w:val="D264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2244C6"/>
    <w:multiLevelType w:val="multilevel"/>
    <w:tmpl w:val="696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9B663D"/>
    <w:multiLevelType w:val="multilevel"/>
    <w:tmpl w:val="0908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34415B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36"/>
  </w:num>
  <w:num w:numId="5">
    <w:abstractNumId w:val="19"/>
  </w:num>
  <w:num w:numId="6">
    <w:abstractNumId w:val="21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8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9"/>
  </w:num>
  <w:num w:numId="25">
    <w:abstractNumId w:val="25"/>
  </w:num>
  <w:num w:numId="26">
    <w:abstractNumId w:val="31"/>
  </w:num>
  <w:num w:numId="27">
    <w:abstractNumId w:val="28"/>
  </w:num>
  <w:num w:numId="28">
    <w:abstractNumId w:val="20"/>
  </w:num>
  <w:num w:numId="29">
    <w:abstractNumId w:val="33"/>
  </w:num>
  <w:num w:numId="30">
    <w:abstractNumId w:val="30"/>
  </w:num>
  <w:num w:numId="31">
    <w:abstractNumId w:val="15"/>
  </w:num>
  <w:num w:numId="32">
    <w:abstractNumId w:val="26"/>
  </w:num>
  <w:num w:numId="33">
    <w:abstractNumId w:val="35"/>
  </w:num>
  <w:num w:numId="34">
    <w:abstractNumId w:val="14"/>
  </w:num>
  <w:num w:numId="35">
    <w:abstractNumId w:val="27"/>
  </w:num>
  <w:num w:numId="36">
    <w:abstractNumId w:val="34"/>
  </w:num>
  <w:num w:numId="37">
    <w:abstractNumId w:val="40"/>
  </w:num>
  <w:num w:numId="38">
    <w:abstractNumId w:val="18"/>
  </w:num>
  <w:num w:numId="39">
    <w:abstractNumId w:val="32"/>
  </w:num>
  <w:num w:numId="40">
    <w:abstractNumId w:val="42"/>
  </w:num>
  <w:num w:numId="41">
    <w:abstractNumId w:val="22"/>
  </w:num>
  <w:num w:numId="42">
    <w:abstractNumId w:val="12"/>
  </w:num>
  <w:num w:numId="43">
    <w:abstractNumId w:val="37"/>
  </w:num>
  <w:num w:numId="44">
    <w:abstractNumId w:val="10"/>
  </w:num>
  <w:num w:numId="45">
    <w:abstractNumId w:val="16"/>
  </w:num>
  <w:num w:numId="46">
    <w:abstractNumId w:val="4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AD"/>
    <w:rsid w:val="00000EE3"/>
    <w:rsid w:val="000016A5"/>
    <w:rsid w:val="000127E6"/>
    <w:rsid w:val="00015EF0"/>
    <w:rsid w:val="00020A5B"/>
    <w:rsid w:val="00030C5B"/>
    <w:rsid w:val="00036883"/>
    <w:rsid w:val="00061A0B"/>
    <w:rsid w:val="00070FC4"/>
    <w:rsid w:val="00071987"/>
    <w:rsid w:val="00074D2F"/>
    <w:rsid w:val="0007555C"/>
    <w:rsid w:val="00075C1E"/>
    <w:rsid w:val="00081A38"/>
    <w:rsid w:val="0008794A"/>
    <w:rsid w:val="0009202C"/>
    <w:rsid w:val="00095956"/>
    <w:rsid w:val="00095FE3"/>
    <w:rsid w:val="000A25AE"/>
    <w:rsid w:val="000A3642"/>
    <w:rsid w:val="000B024D"/>
    <w:rsid w:val="000B7751"/>
    <w:rsid w:val="000C07D2"/>
    <w:rsid w:val="000C1A28"/>
    <w:rsid w:val="000C6A79"/>
    <w:rsid w:val="000D5E3E"/>
    <w:rsid w:val="000D7DB9"/>
    <w:rsid w:val="001008EB"/>
    <w:rsid w:val="00104980"/>
    <w:rsid w:val="0011692E"/>
    <w:rsid w:val="001206DF"/>
    <w:rsid w:val="0012336B"/>
    <w:rsid w:val="00137615"/>
    <w:rsid w:val="00137B33"/>
    <w:rsid w:val="001439C1"/>
    <w:rsid w:val="00143AD7"/>
    <w:rsid w:val="001452B6"/>
    <w:rsid w:val="00146657"/>
    <w:rsid w:val="00153374"/>
    <w:rsid w:val="0017198C"/>
    <w:rsid w:val="00174AFE"/>
    <w:rsid w:val="00182989"/>
    <w:rsid w:val="00182C05"/>
    <w:rsid w:val="0018495C"/>
    <w:rsid w:val="00186FEA"/>
    <w:rsid w:val="001A19F7"/>
    <w:rsid w:val="001A3801"/>
    <w:rsid w:val="001A4B95"/>
    <w:rsid w:val="001A4E24"/>
    <w:rsid w:val="001B0FAF"/>
    <w:rsid w:val="001B6E17"/>
    <w:rsid w:val="001C2EF4"/>
    <w:rsid w:val="001C3B76"/>
    <w:rsid w:val="001E64AC"/>
    <w:rsid w:val="001F0C13"/>
    <w:rsid w:val="002066F3"/>
    <w:rsid w:val="00207FCC"/>
    <w:rsid w:val="00210E5E"/>
    <w:rsid w:val="00212D1E"/>
    <w:rsid w:val="00213203"/>
    <w:rsid w:val="00220042"/>
    <w:rsid w:val="00220B0A"/>
    <w:rsid w:val="002273E6"/>
    <w:rsid w:val="00235D74"/>
    <w:rsid w:val="00236144"/>
    <w:rsid w:val="0024576C"/>
    <w:rsid w:val="00253BF6"/>
    <w:rsid w:val="002557C9"/>
    <w:rsid w:val="00260A1D"/>
    <w:rsid w:val="00272EE5"/>
    <w:rsid w:val="00274E01"/>
    <w:rsid w:val="002879AE"/>
    <w:rsid w:val="00295B85"/>
    <w:rsid w:val="0029762A"/>
    <w:rsid w:val="002A053C"/>
    <w:rsid w:val="002A0B8E"/>
    <w:rsid w:val="002A2D62"/>
    <w:rsid w:val="002B6D89"/>
    <w:rsid w:val="002C51ED"/>
    <w:rsid w:val="002D5FCD"/>
    <w:rsid w:val="002D629A"/>
    <w:rsid w:val="002D7602"/>
    <w:rsid w:val="002E32BC"/>
    <w:rsid w:val="002E77EC"/>
    <w:rsid w:val="002F4DF1"/>
    <w:rsid w:val="003038D5"/>
    <w:rsid w:val="0031390F"/>
    <w:rsid w:val="0031599A"/>
    <w:rsid w:val="00333AB1"/>
    <w:rsid w:val="00347D2B"/>
    <w:rsid w:val="003530AF"/>
    <w:rsid w:val="00360C0D"/>
    <w:rsid w:val="00360EB6"/>
    <w:rsid w:val="00362BC5"/>
    <w:rsid w:val="00375271"/>
    <w:rsid w:val="00382DA9"/>
    <w:rsid w:val="003872D4"/>
    <w:rsid w:val="00392F8B"/>
    <w:rsid w:val="00392FE4"/>
    <w:rsid w:val="00394C79"/>
    <w:rsid w:val="003977EF"/>
    <w:rsid w:val="003A1398"/>
    <w:rsid w:val="003A2340"/>
    <w:rsid w:val="003B31BD"/>
    <w:rsid w:val="003B5CB0"/>
    <w:rsid w:val="003B7D95"/>
    <w:rsid w:val="003D424B"/>
    <w:rsid w:val="003D6630"/>
    <w:rsid w:val="003F18CD"/>
    <w:rsid w:val="003F22DC"/>
    <w:rsid w:val="003F2737"/>
    <w:rsid w:val="003F53AD"/>
    <w:rsid w:val="0040246A"/>
    <w:rsid w:val="00402DEA"/>
    <w:rsid w:val="00403652"/>
    <w:rsid w:val="004040B0"/>
    <w:rsid w:val="004169EC"/>
    <w:rsid w:val="0042148A"/>
    <w:rsid w:val="00424D88"/>
    <w:rsid w:val="004257D7"/>
    <w:rsid w:val="00432C6E"/>
    <w:rsid w:val="00436D36"/>
    <w:rsid w:val="00437A19"/>
    <w:rsid w:val="00441746"/>
    <w:rsid w:val="004436CD"/>
    <w:rsid w:val="00457C12"/>
    <w:rsid w:val="00460483"/>
    <w:rsid w:val="00475BC5"/>
    <w:rsid w:val="00483799"/>
    <w:rsid w:val="00490BD4"/>
    <w:rsid w:val="00496B11"/>
    <w:rsid w:val="00496CE1"/>
    <w:rsid w:val="004A413C"/>
    <w:rsid w:val="004A531E"/>
    <w:rsid w:val="004A6C86"/>
    <w:rsid w:val="004B2BE2"/>
    <w:rsid w:val="004B4FFD"/>
    <w:rsid w:val="004B53E6"/>
    <w:rsid w:val="004B67CC"/>
    <w:rsid w:val="004E73E2"/>
    <w:rsid w:val="004F31D7"/>
    <w:rsid w:val="004F7876"/>
    <w:rsid w:val="00505915"/>
    <w:rsid w:val="00505FF4"/>
    <w:rsid w:val="00522B23"/>
    <w:rsid w:val="00532D0A"/>
    <w:rsid w:val="00570D35"/>
    <w:rsid w:val="0057284A"/>
    <w:rsid w:val="00574953"/>
    <w:rsid w:val="00582B72"/>
    <w:rsid w:val="00587F56"/>
    <w:rsid w:val="005936FF"/>
    <w:rsid w:val="00595982"/>
    <w:rsid w:val="005B33C1"/>
    <w:rsid w:val="005B4CAD"/>
    <w:rsid w:val="005D1EE3"/>
    <w:rsid w:val="005D670E"/>
    <w:rsid w:val="005E1118"/>
    <w:rsid w:val="005F0693"/>
    <w:rsid w:val="005F1143"/>
    <w:rsid w:val="00606BC7"/>
    <w:rsid w:val="00610E17"/>
    <w:rsid w:val="00624DC2"/>
    <w:rsid w:val="0062527A"/>
    <w:rsid w:val="006328F5"/>
    <w:rsid w:val="006552CB"/>
    <w:rsid w:val="006620EF"/>
    <w:rsid w:val="00670284"/>
    <w:rsid w:val="006841F0"/>
    <w:rsid w:val="0068463D"/>
    <w:rsid w:val="006859B7"/>
    <w:rsid w:val="006A494E"/>
    <w:rsid w:val="006C296C"/>
    <w:rsid w:val="006C4082"/>
    <w:rsid w:val="006D02FC"/>
    <w:rsid w:val="006D0CAC"/>
    <w:rsid w:val="006D197E"/>
    <w:rsid w:val="006D43EF"/>
    <w:rsid w:val="006D6107"/>
    <w:rsid w:val="006E2691"/>
    <w:rsid w:val="006E31D5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64563"/>
    <w:rsid w:val="00767561"/>
    <w:rsid w:val="00773C56"/>
    <w:rsid w:val="00777B34"/>
    <w:rsid w:val="00781B17"/>
    <w:rsid w:val="0078250C"/>
    <w:rsid w:val="00782FE4"/>
    <w:rsid w:val="00783127"/>
    <w:rsid w:val="007877D4"/>
    <w:rsid w:val="0079594D"/>
    <w:rsid w:val="007A0E14"/>
    <w:rsid w:val="007A0F02"/>
    <w:rsid w:val="007A1AEE"/>
    <w:rsid w:val="007A44D3"/>
    <w:rsid w:val="007B72B9"/>
    <w:rsid w:val="007C1262"/>
    <w:rsid w:val="007C5068"/>
    <w:rsid w:val="007D22CE"/>
    <w:rsid w:val="007D3B89"/>
    <w:rsid w:val="007F11EE"/>
    <w:rsid w:val="007F77EF"/>
    <w:rsid w:val="008078CA"/>
    <w:rsid w:val="008135BB"/>
    <w:rsid w:val="008201A2"/>
    <w:rsid w:val="00847CA7"/>
    <w:rsid w:val="008503A8"/>
    <w:rsid w:val="008508C5"/>
    <w:rsid w:val="00856B36"/>
    <w:rsid w:val="00860155"/>
    <w:rsid w:val="00860775"/>
    <w:rsid w:val="0086134C"/>
    <w:rsid w:val="008618EC"/>
    <w:rsid w:val="00866940"/>
    <w:rsid w:val="00875E04"/>
    <w:rsid w:val="00890473"/>
    <w:rsid w:val="00893421"/>
    <w:rsid w:val="008A7E44"/>
    <w:rsid w:val="008B232F"/>
    <w:rsid w:val="008B253B"/>
    <w:rsid w:val="008B2E3C"/>
    <w:rsid w:val="008B37B1"/>
    <w:rsid w:val="008B3AF0"/>
    <w:rsid w:val="008B3E76"/>
    <w:rsid w:val="008B4AC0"/>
    <w:rsid w:val="008B6918"/>
    <w:rsid w:val="008C35E7"/>
    <w:rsid w:val="008C3FA4"/>
    <w:rsid w:val="008C5EDC"/>
    <w:rsid w:val="008E4E07"/>
    <w:rsid w:val="008E6769"/>
    <w:rsid w:val="008E7ED1"/>
    <w:rsid w:val="008F4C12"/>
    <w:rsid w:val="008F7F7D"/>
    <w:rsid w:val="00900826"/>
    <w:rsid w:val="0090109E"/>
    <w:rsid w:val="00901CC4"/>
    <w:rsid w:val="00902102"/>
    <w:rsid w:val="00907754"/>
    <w:rsid w:val="0091097D"/>
    <w:rsid w:val="0093264C"/>
    <w:rsid w:val="0093353B"/>
    <w:rsid w:val="00935030"/>
    <w:rsid w:val="00956973"/>
    <w:rsid w:val="00956B05"/>
    <w:rsid w:val="00957F16"/>
    <w:rsid w:val="00962584"/>
    <w:rsid w:val="00963160"/>
    <w:rsid w:val="00991839"/>
    <w:rsid w:val="009A547F"/>
    <w:rsid w:val="009B7B9C"/>
    <w:rsid w:val="009D0EC2"/>
    <w:rsid w:val="009D5D8A"/>
    <w:rsid w:val="009D7ED9"/>
    <w:rsid w:val="009E17E4"/>
    <w:rsid w:val="009E1EBC"/>
    <w:rsid w:val="009E21D5"/>
    <w:rsid w:val="009F568A"/>
    <w:rsid w:val="00A01C0D"/>
    <w:rsid w:val="00A0681B"/>
    <w:rsid w:val="00A06919"/>
    <w:rsid w:val="00A07058"/>
    <w:rsid w:val="00A10B08"/>
    <w:rsid w:val="00A133D9"/>
    <w:rsid w:val="00A17541"/>
    <w:rsid w:val="00A40230"/>
    <w:rsid w:val="00A50B3B"/>
    <w:rsid w:val="00A60BD6"/>
    <w:rsid w:val="00A81CF2"/>
    <w:rsid w:val="00A839DC"/>
    <w:rsid w:val="00A96076"/>
    <w:rsid w:val="00A97651"/>
    <w:rsid w:val="00AA08B8"/>
    <w:rsid w:val="00AB5E40"/>
    <w:rsid w:val="00AC292D"/>
    <w:rsid w:val="00AD41A1"/>
    <w:rsid w:val="00AE0D5E"/>
    <w:rsid w:val="00AE10DD"/>
    <w:rsid w:val="00AE5FAD"/>
    <w:rsid w:val="00AE7232"/>
    <w:rsid w:val="00B12C89"/>
    <w:rsid w:val="00B14ED7"/>
    <w:rsid w:val="00B20785"/>
    <w:rsid w:val="00B219B5"/>
    <w:rsid w:val="00B238EE"/>
    <w:rsid w:val="00B26AB7"/>
    <w:rsid w:val="00B26B5C"/>
    <w:rsid w:val="00B3675D"/>
    <w:rsid w:val="00B45F87"/>
    <w:rsid w:val="00B56763"/>
    <w:rsid w:val="00B60C55"/>
    <w:rsid w:val="00B670CC"/>
    <w:rsid w:val="00B8478F"/>
    <w:rsid w:val="00BA5254"/>
    <w:rsid w:val="00BB2B77"/>
    <w:rsid w:val="00BB3322"/>
    <w:rsid w:val="00BB45CE"/>
    <w:rsid w:val="00BB71C5"/>
    <w:rsid w:val="00BC370A"/>
    <w:rsid w:val="00BE6360"/>
    <w:rsid w:val="00BE6734"/>
    <w:rsid w:val="00C20649"/>
    <w:rsid w:val="00C25516"/>
    <w:rsid w:val="00C30330"/>
    <w:rsid w:val="00C418A2"/>
    <w:rsid w:val="00C444B3"/>
    <w:rsid w:val="00C4496F"/>
    <w:rsid w:val="00C60815"/>
    <w:rsid w:val="00C734E1"/>
    <w:rsid w:val="00C80841"/>
    <w:rsid w:val="00C9044A"/>
    <w:rsid w:val="00C90DC3"/>
    <w:rsid w:val="00C97A0D"/>
    <w:rsid w:val="00CA01E2"/>
    <w:rsid w:val="00CB0293"/>
    <w:rsid w:val="00CB40D6"/>
    <w:rsid w:val="00CC08EE"/>
    <w:rsid w:val="00CC6F67"/>
    <w:rsid w:val="00CD0DAD"/>
    <w:rsid w:val="00CD44BA"/>
    <w:rsid w:val="00CD60AD"/>
    <w:rsid w:val="00CD7E26"/>
    <w:rsid w:val="00CE00BE"/>
    <w:rsid w:val="00CE554E"/>
    <w:rsid w:val="00CE77E6"/>
    <w:rsid w:val="00D10FC1"/>
    <w:rsid w:val="00D1104D"/>
    <w:rsid w:val="00D23A38"/>
    <w:rsid w:val="00D62403"/>
    <w:rsid w:val="00D93CDE"/>
    <w:rsid w:val="00DB4F4B"/>
    <w:rsid w:val="00DC6221"/>
    <w:rsid w:val="00DC6C4A"/>
    <w:rsid w:val="00DD6813"/>
    <w:rsid w:val="00DE50F2"/>
    <w:rsid w:val="00DF1310"/>
    <w:rsid w:val="00DF22A0"/>
    <w:rsid w:val="00E23F79"/>
    <w:rsid w:val="00E2425D"/>
    <w:rsid w:val="00E25E6F"/>
    <w:rsid w:val="00E3739D"/>
    <w:rsid w:val="00E421C0"/>
    <w:rsid w:val="00E42428"/>
    <w:rsid w:val="00E42491"/>
    <w:rsid w:val="00E425C2"/>
    <w:rsid w:val="00E4734A"/>
    <w:rsid w:val="00E50E70"/>
    <w:rsid w:val="00E65A60"/>
    <w:rsid w:val="00E70644"/>
    <w:rsid w:val="00E8151A"/>
    <w:rsid w:val="00E91EAE"/>
    <w:rsid w:val="00EA65FF"/>
    <w:rsid w:val="00EB3326"/>
    <w:rsid w:val="00ED39F8"/>
    <w:rsid w:val="00ED6B25"/>
    <w:rsid w:val="00EE0B0C"/>
    <w:rsid w:val="00EE67A7"/>
    <w:rsid w:val="00EF2D63"/>
    <w:rsid w:val="00F0558E"/>
    <w:rsid w:val="00F06DA9"/>
    <w:rsid w:val="00F111CC"/>
    <w:rsid w:val="00F1234F"/>
    <w:rsid w:val="00F1784D"/>
    <w:rsid w:val="00F17F4C"/>
    <w:rsid w:val="00F24700"/>
    <w:rsid w:val="00F2676F"/>
    <w:rsid w:val="00F35321"/>
    <w:rsid w:val="00F433F7"/>
    <w:rsid w:val="00F5665D"/>
    <w:rsid w:val="00F60038"/>
    <w:rsid w:val="00F62292"/>
    <w:rsid w:val="00F62AC8"/>
    <w:rsid w:val="00F65BCE"/>
    <w:rsid w:val="00F767A4"/>
    <w:rsid w:val="00F85DDA"/>
    <w:rsid w:val="00F93335"/>
    <w:rsid w:val="00FB358D"/>
    <w:rsid w:val="00FB533A"/>
    <w:rsid w:val="00FC2858"/>
    <w:rsid w:val="00FC3657"/>
    <w:rsid w:val="00FC3C2C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40050CA8"/>
  <w15:docId w15:val="{6512C472-F01E-414D-9721-1DDF29EA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161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0970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55049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4947-3B8D-4460-868A-098A8B2CAB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7F1AAC-CE63-42B9-9AEA-64715FAFD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84BF0D-77BF-41EB-9DEE-C1958399835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9C2661-DB67-4036-B66F-DEB8F53A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OM1</cp:lastModifiedBy>
  <cp:revision>42</cp:revision>
  <cp:lastPrinted>2020-10-15T10:10:00Z</cp:lastPrinted>
  <dcterms:created xsi:type="dcterms:W3CDTF">2016-11-29T15:10:00Z</dcterms:created>
  <dcterms:modified xsi:type="dcterms:W3CDTF">2023-11-24T13:14:00Z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